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- 08 for step No.4.1.1</w:t>
        <w:drawing>
          <wp:inline distT="0" distR="0" distB="0" distL="0">
            <wp:extent cx="8255000" cy="4572000"/>
            <wp:docPr id="9" name="Drawing 9" descr="08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8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10" name="Drawing 10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9 for step No.4.1.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1" name="Drawing 11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6" name="Drawing 16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7" name="Drawing 37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8" name="Drawing 38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9" name="Drawing 39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3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40" name="Drawing 40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4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1" name="Drawing 41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5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2" name="Drawing 42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6 for step No.4.1.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3" name="Drawing 43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7 for step No.4.1.7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44" name="Drawing 44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1 for step No.4.1.8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45" name="Drawing 45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02 for step No.4.1.8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Manufacturer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51" Target="media/image43.png" Type="http://schemas.openxmlformats.org/officeDocument/2006/relationships/image"/><Relationship Id="rId52" Target="media/image44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